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7" w:rsidRDefault="00313867">
      <w:pPr>
        <w:pStyle w:val="ConsPlusTitle"/>
        <w:jc w:val="center"/>
        <w:outlineLvl w:val="0"/>
      </w:pPr>
      <w:r>
        <w:t>ПРАВИТЕЛЬСТВО РЕСПУБЛИКИ КАРЕЛИЯ</w:t>
      </w:r>
    </w:p>
    <w:p w:rsidR="00313867" w:rsidRDefault="00313867">
      <w:pPr>
        <w:pStyle w:val="ConsPlusTitle"/>
        <w:jc w:val="center"/>
      </w:pPr>
    </w:p>
    <w:p w:rsidR="00313867" w:rsidRDefault="00313867">
      <w:pPr>
        <w:pStyle w:val="ConsPlusTitle"/>
        <w:jc w:val="center"/>
      </w:pPr>
      <w:r>
        <w:t>ПОСТАНОВЛЕНИЕ</w:t>
      </w:r>
    </w:p>
    <w:p w:rsidR="00313867" w:rsidRDefault="00313867">
      <w:pPr>
        <w:pStyle w:val="ConsPlusTitle"/>
        <w:jc w:val="center"/>
      </w:pPr>
      <w:r>
        <w:t>от 9 августа 2011 г. N 202-П</w:t>
      </w:r>
    </w:p>
    <w:p w:rsidR="00313867" w:rsidRDefault="00313867">
      <w:pPr>
        <w:pStyle w:val="ConsPlusTitle"/>
        <w:jc w:val="center"/>
      </w:pPr>
    </w:p>
    <w:p w:rsidR="00313867" w:rsidRDefault="00313867">
      <w:pPr>
        <w:pStyle w:val="ConsPlusTitle"/>
        <w:jc w:val="center"/>
      </w:pPr>
      <w:r>
        <w:t>ОБ УТВЕРЖДЕНИИ ПОРЯДКА</w:t>
      </w:r>
    </w:p>
    <w:p w:rsidR="00313867" w:rsidRDefault="00313867">
      <w:pPr>
        <w:pStyle w:val="ConsPlusTitle"/>
        <w:jc w:val="center"/>
      </w:pPr>
      <w:r>
        <w:t>ПРОВЕДЕНИЯ ЗАСЕДАНИЙ И ПРИНЯТИЯ РЕШЕНИЙ ПРАВЛЕНИЯ</w:t>
      </w:r>
    </w:p>
    <w:p w:rsidR="00313867" w:rsidRDefault="00313867">
      <w:pPr>
        <w:pStyle w:val="ConsPlusTitle"/>
        <w:jc w:val="center"/>
      </w:pPr>
      <w:r>
        <w:t>ТЕРРИТОРИАЛЬНОГО ФОНДА ОБЯЗАТЕЛЬНОГО МЕДИЦИНСКОГО</w:t>
      </w:r>
    </w:p>
    <w:p w:rsidR="00313867" w:rsidRDefault="00313867">
      <w:pPr>
        <w:pStyle w:val="ConsPlusTitle"/>
        <w:jc w:val="center"/>
      </w:pPr>
      <w:r>
        <w:t>СТРАХОВАНИЯ РЕСПУБЛИКИ КАРЕЛИЯ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3867" w:rsidRPr="00A37D69" w:rsidTr="00017760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3867" w:rsidRPr="00A37D69" w:rsidRDefault="00313867">
            <w:pPr>
              <w:pStyle w:val="ConsPlusNormal"/>
              <w:jc w:val="center"/>
            </w:pPr>
            <w:r w:rsidRPr="00A37D69">
              <w:t>Список изменяющих документов</w:t>
            </w:r>
          </w:p>
          <w:p w:rsidR="00313867" w:rsidRPr="00A37D69" w:rsidRDefault="00313867">
            <w:pPr>
              <w:pStyle w:val="ConsPlusNormal"/>
              <w:jc w:val="center"/>
            </w:pPr>
            <w:proofErr w:type="gramStart"/>
            <w:r w:rsidRPr="00A37D69">
              <w:t>(в ред. Постановлений Правительства РК</w:t>
            </w:r>
            <w:proofErr w:type="gramEnd"/>
          </w:p>
          <w:p w:rsidR="00313867" w:rsidRPr="00A37D69" w:rsidRDefault="00313867">
            <w:pPr>
              <w:pStyle w:val="ConsPlusNormal"/>
              <w:jc w:val="center"/>
            </w:pPr>
            <w:r w:rsidRPr="00A37D69">
              <w:t xml:space="preserve">от 19.02.2015 </w:t>
            </w:r>
            <w:hyperlink r:id="rId4" w:history="1">
              <w:r w:rsidRPr="00A37D69">
                <w:t>N 56-П</w:t>
              </w:r>
            </w:hyperlink>
            <w:r w:rsidRPr="00A37D69">
              <w:t xml:space="preserve">, от 01.04.2015 </w:t>
            </w:r>
            <w:hyperlink r:id="rId5" w:history="1">
              <w:r w:rsidRPr="00A37D69">
                <w:t>N 97-П</w:t>
              </w:r>
            </w:hyperlink>
            <w:r w:rsidRPr="00A37D69">
              <w:t xml:space="preserve">, от 04.04.2018 </w:t>
            </w:r>
            <w:hyperlink r:id="rId6" w:history="1">
              <w:r w:rsidRPr="00A37D69">
                <w:t>N 133-П</w:t>
              </w:r>
            </w:hyperlink>
            <w:r w:rsidRPr="00A37D69">
              <w:t>)</w:t>
            </w:r>
          </w:p>
        </w:tc>
      </w:tr>
    </w:tbl>
    <w:p w:rsidR="00313867" w:rsidRPr="00A37D69" w:rsidRDefault="00313867">
      <w:pPr>
        <w:pStyle w:val="ConsPlusNormal"/>
        <w:jc w:val="center"/>
      </w:pPr>
    </w:p>
    <w:p w:rsidR="00313867" w:rsidRDefault="00313867">
      <w:pPr>
        <w:pStyle w:val="ConsPlusNormal"/>
        <w:ind w:firstLine="540"/>
        <w:jc w:val="both"/>
      </w:pPr>
      <w:r w:rsidRPr="00A37D69">
        <w:t xml:space="preserve">В соответствии с Федеральным </w:t>
      </w:r>
      <w:hyperlink r:id="rId7" w:history="1">
        <w:r w:rsidRPr="00A37D69">
          <w:t>законом</w:t>
        </w:r>
      </w:hyperlink>
      <w:r w:rsidRPr="00A37D69">
        <w:t xml:space="preserve"> от 29 ноября 2010 года N 326-ФЗ "Об обязательном медицинском страховании в Российской Федерации", </w:t>
      </w:r>
      <w:hyperlink r:id="rId8" w:history="1">
        <w:r w:rsidRPr="00A37D69">
          <w:t>Приказом</w:t>
        </w:r>
      </w:hyperlink>
      <w:r w:rsidRPr="00A37D69">
        <w:t xml:space="preserve"> Министерства здравоохранения и социального развития Российской Федерации от 21 января 2011</w:t>
      </w:r>
      <w:r>
        <w:t xml:space="preserve"> года N 15н "Об утверждении Типового положения о территориальном фонде обязательного медицинского страхования" Правительство Республики Карелия постановляет: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3" w:history="1">
        <w:r w:rsidRPr="00A37D69">
          <w:t>Порядок</w:t>
        </w:r>
      </w:hyperlink>
      <w:r>
        <w:t xml:space="preserve"> проведения заседаний и принятия </w:t>
      </w:r>
      <w:proofErr w:type="gramStart"/>
      <w:r>
        <w:t>решений Правления Территориального фонда обязательного медицинского страхования Республики</w:t>
      </w:r>
      <w:proofErr w:type="gramEnd"/>
      <w:r>
        <w:t xml:space="preserve"> Карелия.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1) в состав Правления Территориального фонда обязательного медицинского страхования Республики Карелия (далее - Правление) входят: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два депутата Законодательного Собрания Республики Карелия;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три представителя органов исполнительной власти Республики Карелия;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представитель страховой медицинской организации;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представитель медицинской профессиональной некоммерческой организации;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два представителя Регионального объединения работодателей Республики Карелия "Союз промышленников и предпринимателей (работодателей) Республики Карелия";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 xml:space="preserve">представитель Карельской республиканской </w:t>
      </w:r>
      <w:proofErr w:type="gramStart"/>
      <w:r>
        <w:t>организации профсоюза работников здравоохранения Российской Федерации</w:t>
      </w:r>
      <w:proofErr w:type="gramEnd"/>
      <w:r>
        <w:t>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руководитель органа исполнительной власти Республики Карелия в сфере здравоохранения;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директор Территориального фонда обязательного медицинского страхования Республики Карелия.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2) Правление возглавляет Председатель Правления.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Председателем Правления является заместитель Премьер-министра Правительства Республики Карелия по вопросам здравоохранения и социальной защиты.</w:t>
      </w:r>
    </w:p>
    <w:p w:rsidR="00313867" w:rsidRDefault="00313867">
      <w:pPr>
        <w:pStyle w:val="ConsPlusNormal"/>
        <w:jc w:val="both"/>
      </w:pPr>
      <w:r>
        <w:t xml:space="preserve">(п. 2 в ред. </w:t>
      </w:r>
      <w:hyperlink r:id="rId9" w:history="1">
        <w:r w:rsidRPr="00A37D69">
          <w:t>Постановления</w:t>
        </w:r>
      </w:hyperlink>
      <w:r>
        <w:t xml:space="preserve"> Правительства РК от 04.04.2018 N 133-П)</w:t>
      </w:r>
    </w:p>
    <w:p w:rsidR="00313867" w:rsidRDefault="00313867">
      <w:pPr>
        <w:pStyle w:val="ConsPlusNormal"/>
        <w:ind w:firstLine="540"/>
        <w:jc w:val="both"/>
      </w:pPr>
    </w:p>
    <w:p w:rsidR="00313867" w:rsidRDefault="00313867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313867" w:rsidRDefault="00313867">
      <w:pPr>
        <w:pStyle w:val="ConsPlusNormal"/>
        <w:jc w:val="right"/>
      </w:pPr>
      <w:r>
        <w:t>Главы Республики Карелия</w:t>
      </w:r>
    </w:p>
    <w:p w:rsidR="00313867" w:rsidRDefault="00313867">
      <w:pPr>
        <w:pStyle w:val="ConsPlusNormal"/>
        <w:jc w:val="right"/>
      </w:pPr>
      <w:r>
        <w:t>Ю.А.КАНЧЕР</w:t>
      </w:r>
    </w:p>
    <w:p w:rsidR="00313867" w:rsidRDefault="00313867">
      <w:pPr>
        <w:pStyle w:val="ConsPlusNormal"/>
        <w:jc w:val="right"/>
        <w:outlineLvl w:val="0"/>
      </w:pPr>
      <w:r>
        <w:lastRenderedPageBreak/>
        <w:t>Утвержден</w:t>
      </w:r>
    </w:p>
    <w:p w:rsidR="00313867" w:rsidRDefault="00313867">
      <w:pPr>
        <w:pStyle w:val="ConsPlusNormal"/>
        <w:jc w:val="right"/>
      </w:pPr>
      <w:r>
        <w:t>Постановлением</w:t>
      </w:r>
    </w:p>
    <w:p w:rsidR="00313867" w:rsidRDefault="00313867">
      <w:pPr>
        <w:pStyle w:val="ConsPlusNormal"/>
        <w:jc w:val="right"/>
      </w:pPr>
      <w:r>
        <w:t>Правительства Республики Карелия</w:t>
      </w:r>
    </w:p>
    <w:p w:rsidR="00313867" w:rsidRDefault="00313867">
      <w:pPr>
        <w:pStyle w:val="ConsPlusNormal"/>
        <w:jc w:val="right"/>
      </w:pPr>
      <w:r>
        <w:t>от 9 августа 2011 года N 202-П</w:t>
      </w:r>
    </w:p>
    <w:p w:rsidR="00313867" w:rsidRDefault="00313867">
      <w:pPr>
        <w:pStyle w:val="ConsPlusNormal"/>
        <w:ind w:firstLine="540"/>
        <w:jc w:val="both"/>
      </w:pPr>
    </w:p>
    <w:p w:rsidR="00313867" w:rsidRDefault="00313867">
      <w:pPr>
        <w:pStyle w:val="ConsPlusTitle"/>
        <w:jc w:val="center"/>
      </w:pPr>
      <w:bookmarkStart w:id="0" w:name="P43"/>
      <w:bookmarkEnd w:id="0"/>
      <w:r>
        <w:t>ПОРЯДОК</w:t>
      </w:r>
    </w:p>
    <w:p w:rsidR="00313867" w:rsidRDefault="00313867">
      <w:pPr>
        <w:pStyle w:val="ConsPlusTitle"/>
        <w:jc w:val="center"/>
      </w:pPr>
      <w:r>
        <w:t>ПРОВЕДЕНИЯ ЗАСЕДАНИЙ И ПРИНЯТИЯ РЕШЕНИЙ</w:t>
      </w:r>
    </w:p>
    <w:p w:rsidR="00313867" w:rsidRDefault="00313867">
      <w:pPr>
        <w:pStyle w:val="ConsPlusTitle"/>
        <w:jc w:val="center"/>
      </w:pPr>
      <w:r>
        <w:t>ПРАВЛЕНИЯ ТЕРРИТОРИАЛЬНОГО ФОНДА ОБЯЗАТЕЛЬНОГО</w:t>
      </w:r>
    </w:p>
    <w:p w:rsidR="00313867" w:rsidRDefault="00313867">
      <w:pPr>
        <w:pStyle w:val="ConsPlusTitle"/>
        <w:jc w:val="center"/>
      </w:pPr>
      <w:r>
        <w:t>МЕДИЦИНСКОГО СТРАХОВАНИЯ РЕСПУБЛИКИ КАРЕЛИЯ</w:t>
      </w:r>
    </w:p>
    <w:p w:rsidR="00313867" w:rsidRDefault="00313867">
      <w:pPr>
        <w:pStyle w:val="ConsPlusNormal"/>
        <w:jc w:val="right"/>
      </w:pPr>
    </w:p>
    <w:p w:rsidR="00313867" w:rsidRDefault="00313867">
      <w:pPr>
        <w:pStyle w:val="ConsPlusNormal"/>
        <w:ind w:firstLine="540"/>
        <w:jc w:val="both"/>
      </w:pPr>
      <w:r>
        <w:t>1. Заседания Правления Территориального фонда обязательного медицинского страхования Республики Карелия (далее - соответственно Правление, Территориальный фонд) проводятся согласно плану, утвержденному Правлением на один календарный год.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2. Внеочередные заседания Правления проводятся по требованию не менее одной трети членов Правления.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3. Заседание Правления считается правомочным, если в нем участвует не менее половины членов Правления.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4. На заседании председательствует Председатель Правления, а при его отсутствии - заместитель Председателя Правления.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5. Председатель Правления: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назначает и ведет заседания Правления;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координирует подготовку документов и материалов к заседаниям Правления;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представляет Правление во взаимоотношениях с органами государственной власти, иными органами и организациями.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6. Секретарь Правления назначается из работников Территориального фонда и не входит в состав Правления.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7. Секретарь Правления: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организует подготовку и рассылку членам Правления необходимых для работы документов и материалов;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выполняет (организует выполнение) поручения Председателя Правления;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ведет протоколы заседаний Правления;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осуществляет организационно-техническое обеспечение деятельности Правления.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8. Решения Правления принимаются простым большинством голосов присутствующих на заседании членов Правления.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В случае равенства голосов решающим является голос председательствующего.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9. Голосование по решаемым вопросам проводится открыто, если перед началом голосования не принято иное решение.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10. Место, дата и время проведения заседания Правления определяется Председателем Правления.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lastRenderedPageBreak/>
        <w:t>11. Уведомление о заседании Правления направляется каждому члену Правления в письменной форме способом, позволяющим получить указанное уведомление заблаговременно.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Уведомление содержит информацию о месте, дате и времени проведения заседания Правления, а также его повестку.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К уведомлению могут прилагаться документы и материалы, связанные с рассматриваемыми вопросами.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12. На заседание Правления могут быть приглашены представители органов государственной власти, медицинских организаций, страховых медицинских организаций, иных организаций или лица, участие которых в заседании Правления считается целесообразным, исходя из повестки дня.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13. Порядок работы заседания определяется непосредственно на заседаниях Правления.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14. На заседаниях Правления могут быть рассмотрены вопросы, не включенные в повестку дня, при условии одобрения рассмотрения данных вопросов простым большинством присутствующих на заседании членов Правления.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15. Рассмотрение вопросов повестки заседания Правления проводится в следующей последовательности: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выступление члена Правления или приглашенного лица с докладом по вопросу повестки дня заседания;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ответы и пояснения докладчика на вопросы членов Правления;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обсуждение вопроса повестки заседания;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предложения по проекту решения рассматриваемого вопроса;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голосование по принимаемому решению;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оглашение итогов голосования и решения, принятого по вопросу повестки заседания.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16. Член Правления, отсутствующий на заседании, имеет право заблаговременно в письменной форме представить Председателю Правления подписанное им мнение по рассматриваемым вопросам. Представленное членом Правления письменное мнение подшивается к протоколу и учитывается при голосовании.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17. В период между заседаниями, в случае необходимости оперативного согласования с членами Правления проектов документов, согласование может быть проведено опросным путем (заочное голосование).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18. Результаты заочного голосования оформляются листом согласования, в котором указываются содержание решения и мнение членов Правления по данному решению.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19. На заседании Правления ведется протокол, в котором указывается: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место, дата и время его проведения;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лица, присутствующие на заседании Правления;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повестка дня;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вопросы, поставленные на голосование и итоги голосования по ним;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lastRenderedPageBreak/>
        <w:t>принятые решения.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Протокол подписывает секретарь Правления и утверждает председательствующий на заседании Правления.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20. Решение Правления может быть оформлено отдельным документом - Решением (Постановлением).</w:t>
      </w:r>
    </w:p>
    <w:p w:rsidR="00313867" w:rsidRDefault="00313867">
      <w:pPr>
        <w:pStyle w:val="ConsPlusNormal"/>
        <w:spacing w:before="220"/>
        <w:ind w:firstLine="540"/>
        <w:jc w:val="both"/>
      </w:pPr>
      <w:r>
        <w:t>21. Документы и материалы Правления хранятся в Территориальном фонде и передаются в архив в установленном порядке.</w:t>
      </w:r>
    </w:p>
    <w:p w:rsidR="00313867" w:rsidRDefault="00313867">
      <w:pPr>
        <w:pStyle w:val="ConsPlusNormal"/>
        <w:ind w:firstLine="540"/>
        <w:jc w:val="both"/>
      </w:pPr>
    </w:p>
    <w:p w:rsidR="00313867" w:rsidRDefault="00313867">
      <w:pPr>
        <w:pStyle w:val="ConsPlusNormal"/>
        <w:ind w:firstLine="540"/>
        <w:jc w:val="both"/>
      </w:pPr>
    </w:p>
    <w:p w:rsidR="00313867" w:rsidRDefault="003138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AA9" w:rsidRDefault="002C4AA9"/>
    <w:sectPr w:rsidR="002C4AA9" w:rsidSect="004A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3867"/>
    <w:rsid w:val="00017760"/>
    <w:rsid w:val="002C4AA9"/>
    <w:rsid w:val="00313867"/>
    <w:rsid w:val="00842463"/>
    <w:rsid w:val="00A37D69"/>
    <w:rsid w:val="00C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6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86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6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E704BE85F4E8AEC6C1F57CB9537C897BACFF266F2C32EE630152CFD3B03BC37E34EFCC6DC7B3D47ABA78A015A8858F65914CAA2120507w8f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2E704BE85F4E8AEC6C1F57CB9537C897BEC4FB65F3C32EE630152CFD3B03BC25E316F0C7D4643D43BEF1DB47w0f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E704BE85F4E8AEC6C015ADDF960C592B198F664F1CB7DB26F4E71AA3209EB70AC17BE82D17B3D40A0F3DE4E5BD41DAB4A15C1A210061B8C4424w5fE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02E704BE85F4E8AEC6C015ADDF960C592B198F665F5CF7BBF6F4E71AA3209EB70AC17BE82D17B3D40A0F3DE4E5BD41DAB4A15C1A210061B8C4424w5f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02E704BE85F4E8AEC6C015ADDF960C592B198F665F5CA7CB96F4E71AA3209EB70AC17BE82D17B3D40A0F3DE4E5BD41DAB4A15C1A210061B8C4424w5fEM" TargetMode="External"/><Relationship Id="rId9" Type="http://schemas.openxmlformats.org/officeDocument/2006/relationships/hyperlink" Target="consultantplus://offline/ref=D02E704BE85F4E8AEC6C015ADDF960C592B198F664F1CB7DB26F4E71AA3209EB70AC17BE82D17B3D40A0F3DE4E5BD41DAB4A15C1A210061B8C4424w5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6380</Characters>
  <Application>Microsoft Office Word</Application>
  <DocSecurity>0</DocSecurity>
  <Lines>53</Lines>
  <Paragraphs>14</Paragraphs>
  <ScaleCrop>false</ScaleCrop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</dc:creator>
  <cp:lastModifiedBy>Салоха</cp:lastModifiedBy>
  <cp:revision>2</cp:revision>
  <dcterms:created xsi:type="dcterms:W3CDTF">2020-03-18T14:20:00Z</dcterms:created>
  <dcterms:modified xsi:type="dcterms:W3CDTF">2020-03-18T14:20:00Z</dcterms:modified>
</cp:coreProperties>
</file>